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08" w:rsidRDefault="00CD066F">
      <w:pPr>
        <w:spacing w:after="0" w:line="240" w:lineRule="auto"/>
        <w:ind w:left="-7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Порядок</w:t>
      </w:r>
      <w:r>
        <w:rPr>
          <w:rFonts w:ascii="Times New Roman" w:eastAsia="Times New Roman" w:hAnsi="Times New Roman" w:cs="Times New Roman"/>
          <w:b/>
          <w:color w:val="000000"/>
          <w:sz w:val="24"/>
        </w:rPr>
        <w:t xml:space="preserve"> проведения открытых </w:t>
      </w:r>
      <w:r>
        <w:rPr>
          <w:rFonts w:ascii="Times New Roman" w:eastAsia="Times New Roman" w:hAnsi="Times New Roman" w:cs="Times New Roman"/>
          <w:b/>
          <w:color w:val="000000"/>
          <w:sz w:val="24"/>
        </w:rPr>
        <w:t>аукционов</w:t>
      </w:r>
    </w:p>
    <w:p w:rsidR="00633F08" w:rsidRDefault="00CD066F">
      <w:pPr>
        <w:spacing w:after="0" w:line="240" w:lineRule="auto"/>
        <w:ind w:left="-7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по продаже</w:t>
      </w:r>
      <w:r>
        <w:rPr>
          <w:rFonts w:ascii="Times New Roman" w:eastAsia="Times New Roman" w:hAnsi="Times New Roman" w:cs="Times New Roman"/>
          <w:b/>
          <w:color w:val="000000"/>
          <w:sz w:val="24"/>
        </w:rPr>
        <w:t xml:space="preserve"> земельных участков и на право заключения договоров аренды</w:t>
      </w:r>
    </w:p>
    <w:p w:rsidR="00633F08" w:rsidRDefault="00CD066F">
      <w:pPr>
        <w:spacing w:after="0" w:line="240" w:lineRule="auto"/>
        <w:ind w:left="-72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земельных участков</w:t>
      </w:r>
    </w:p>
    <w:p w:rsidR="00633F08" w:rsidRDefault="00633F08">
      <w:pPr>
        <w:tabs>
          <w:tab w:val="center" w:pos="0"/>
        </w:tabs>
        <w:spacing w:after="120" w:line="240" w:lineRule="auto"/>
        <w:ind w:left="-720"/>
        <w:rPr>
          <w:rFonts w:ascii="Times New Roman" w:eastAsia="Times New Roman" w:hAnsi="Times New Roman" w:cs="Times New Roman"/>
          <w:b/>
          <w:color w:val="000000"/>
          <w:sz w:val="24"/>
        </w:rPr>
      </w:pPr>
    </w:p>
    <w:p w:rsidR="00633F08" w:rsidRDefault="00CD066F">
      <w:pPr>
        <w:tabs>
          <w:tab w:val="center" w:pos="0"/>
        </w:tabs>
        <w:spacing w:after="12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Документы, предоставляемые для участия в аукционе, и требования к ним</w:t>
      </w:r>
      <w:r>
        <w:rPr>
          <w:rFonts w:ascii="Times New Roman" w:eastAsia="Times New Roman" w:hAnsi="Times New Roman" w:cs="Times New Roman"/>
          <w:color w:val="000000"/>
          <w:sz w:val="24"/>
        </w:rPr>
        <w:t>:</w:t>
      </w:r>
    </w:p>
    <w:p w:rsidR="00633F08" w:rsidRDefault="00CD066F">
      <w:pPr>
        <w:tabs>
          <w:tab w:val="left" w:pos="-360"/>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для участия в аукционе претендент представляет организатору (лично или через своего представителя) в установленный в Извещении срок, следующий пакет документов:</w:t>
      </w:r>
    </w:p>
    <w:p w:rsidR="00633F08" w:rsidRDefault="00CD066F">
      <w:pPr>
        <w:numPr>
          <w:ilvl w:val="0"/>
          <w:numId w:val="1"/>
        </w:numPr>
        <w:tabs>
          <w:tab w:val="center" w:pos="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заявку на участие в аукционе (по установленной организатором торгов форме) с указанием реквизит</w:t>
      </w:r>
      <w:r>
        <w:rPr>
          <w:rFonts w:ascii="Times New Roman" w:eastAsia="Times New Roman" w:hAnsi="Times New Roman" w:cs="Times New Roman"/>
          <w:color w:val="000000"/>
          <w:sz w:val="24"/>
        </w:rPr>
        <w:t>ов счета для возврата задатка;</w:t>
      </w:r>
    </w:p>
    <w:p w:rsidR="00633F08" w:rsidRDefault="00CD066F">
      <w:pPr>
        <w:numPr>
          <w:ilvl w:val="0"/>
          <w:numId w:val="1"/>
        </w:numPr>
        <w:tabs>
          <w:tab w:val="center" w:pos="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копии документов, удостоверяющих личность (для граждан);</w:t>
      </w:r>
    </w:p>
    <w:p w:rsidR="00633F08" w:rsidRDefault="00CD066F">
      <w:pPr>
        <w:numPr>
          <w:ilvl w:val="0"/>
          <w:numId w:val="1"/>
        </w:numPr>
        <w:tabs>
          <w:tab w:val="center" w:pos="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документы, подтверждающие внесение задатка.</w:t>
      </w:r>
    </w:p>
    <w:p w:rsidR="00633F08" w:rsidRDefault="00CD066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Один заявитель вправе подать только одну заявку на участие в аукционе.</w:t>
      </w:r>
    </w:p>
    <w:p w:rsidR="00633F08" w:rsidRDefault="00CD066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Заявитель имеет право отозвать принятую орг</w:t>
      </w:r>
      <w:r>
        <w:rPr>
          <w:rFonts w:ascii="Times New Roman" w:eastAsia="Times New Roman" w:hAnsi="Times New Roman" w:cs="Times New Roman"/>
          <w:color w:val="000000"/>
          <w:sz w:val="24"/>
        </w:rPr>
        <w:t>анизатором аукциона заявку до дня окончания срока приема заявок, уведомив об этом в письменной форме Организатора аукциона.</w:t>
      </w:r>
    </w:p>
    <w:p w:rsidR="00633F08" w:rsidRDefault="00CD066F">
      <w:pPr>
        <w:spacing w:after="12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Заявка на участие в аукционе, поступившая по истечении срока приема заявок, возвращается в день ее поступления Заявителю или ег</w:t>
      </w:r>
      <w:r>
        <w:rPr>
          <w:rFonts w:ascii="Times New Roman" w:eastAsia="Times New Roman" w:hAnsi="Times New Roman" w:cs="Times New Roman"/>
          <w:color w:val="000000"/>
          <w:sz w:val="24"/>
        </w:rPr>
        <w:t>о уполномоченному представителю.</w:t>
      </w:r>
    </w:p>
    <w:p w:rsidR="00633F08" w:rsidRDefault="00633F08">
      <w:pPr>
        <w:spacing w:after="0" w:line="240" w:lineRule="auto"/>
        <w:ind w:left="-720"/>
        <w:jc w:val="both"/>
        <w:rPr>
          <w:rFonts w:ascii="Times New Roman" w:eastAsia="Times New Roman" w:hAnsi="Times New Roman" w:cs="Times New Roman"/>
          <w:b/>
          <w:color w:val="000000"/>
          <w:sz w:val="24"/>
        </w:rPr>
      </w:pP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Порядок внесения задатка:</w:t>
      </w:r>
      <w:r>
        <w:rPr>
          <w:rFonts w:ascii="Times New Roman" w:eastAsia="Times New Roman" w:hAnsi="Times New Roman" w:cs="Times New Roman"/>
          <w:color w:val="000000"/>
          <w:sz w:val="24"/>
        </w:rPr>
        <w:t xml:space="preserve"> задаток вносится в срок, обеспечивающий поступление средств на счет организатора торгов на дату рассмотрения заявок на участие в аукционе. Документом, подтверждающим внесение задатка на счет Орган</w:t>
      </w:r>
      <w:r>
        <w:rPr>
          <w:rFonts w:ascii="Times New Roman" w:eastAsia="Times New Roman" w:hAnsi="Times New Roman" w:cs="Times New Roman"/>
          <w:color w:val="000000"/>
          <w:sz w:val="24"/>
        </w:rPr>
        <w:t>изатора аукциона, является выписка со счета Организатора торгов.</w:t>
      </w:r>
    </w:p>
    <w:p w:rsidR="00633F08" w:rsidRDefault="00CD066F">
      <w:pPr>
        <w:spacing w:after="0" w:line="24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Порядок возврата задатка:</w:t>
      </w:r>
    </w:p>
    <w:p w:rsidR="00633F08" w:rsidRDefault="00CD066F">
      <w:pPr>
        <w:spacing w:after="0" w:line="24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Сумма задатка (</w:t>
      </w:r>
      <w:r>
        <w:rPr>
          <w:rFonts w:ascii="Times New Roman" w:eastAsia="Times New Roman" w:hAnsi="Times New Roman" w:cs="Times New Roman"/>
          <w:b/>
          <w:i/>
          <w:color w:val="000000"/>
          <w:sz w:val="24"/>
        </w:rPr>
        <w:t>в безналичной форме</w:t>
      </w:r>
      <w:r>
        <w:rPr>
          <w:rFonts w:ascii="Times New Roman" w:eastAsia="Times New Roman" w:hAnsi="Times New Roman" w:cs="Times New Roman"/>
          <w:color w:val="000000"/>
          <w:sz w:val="24"/>
        </w:rPr>
        <w:t>) возвращается переводом на расчетный счет «Задаткодателю»:</w:t>
      </w:r>
    </w:p>
    <w:p w:rsidR="00633F08" w:rsidRDefault="00CD066F">
      <w:pPr>
        <w:spacing w:after="0" w:line="240" w:lineRule="auto"/>
        <w:ind w:left="-720" w:right="-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в</w:t>
      </w:r>
      <w:r>
        <w:rPr>
          <w:rFonts w:ascii="Times New Roman" w:eastAsia="Times New Roman" w:hAnsi="Times New Roman" w:cs="Times New Roman"/>
          <w:b/>
          <w:sz w:val="24"/>
        </w:rPr>
        <w:t xml:space="preserve"> течение трех рабочих дней</w:t>
      </w:r>
      <w:r>
        <w:rPr>
          <w:rFonts w:ascii="Times New Roman" w:eastAsia="Times New Roman" w:hAnsi="Times New Roman" w:cs="Times New Roman"/>
          <w:sz w:val="24"/>
        </w:rPr>
        <w:t xml:space="preserve"> со дня подписания протокола о результатах аукциона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w:t>
      </w:r>
      <w:r>
        <w:rPr>
          <w:rFonts w:ascii="Times New Roman" w:eastAsia="Times New Roman" w:hAnsi="Times New Roman" w:cs="Times New Roman"/>
          <w:sz w:val="24"/>
        </w:rPr>
        <w:t>ется ему в течение трех дней со дня подписания договора купли-продажи или договора аренды земельного участка победителем аукциона</w:t>
      </w:r>
      <w:r>
        <w:rPr>
          <w:rFonts w:ascii="Times New Roman" w:eastAsia="Times New Roman" w:hAnsi="Times New Roman" w:cs="Times New Roman"/>
          <w:color w:val="000000"/>
          <w:sz w:val="24"/>
        </w:rPr>
        <w:t>.</w:t>
      </w:r>
    </w:p>
    <w:p w:rsidR="00633F08" w:rsidRDefault="00CD066F">
      <w:pPr>
        <w:spacing w:after="0" w:line="240" w:lineRule="auto"/>
        <w:ind w:left="-720" w:righ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не допущенному к участию в аукционе – в течение трех рабочих дней со дня оформления протокола приема заявок на участие в аукционе;</w:t>
      </w:r>
    </w:p>
    <w:p w:rsidR="00633F08" w:rsidRDefault="00CD066F">
      <w:pPr>
        <w:spacing w:after="0" w:line="240" w:lineRule="auto"/>
        <w:ind w:left="-720" w:righ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отозвавшему свою заявку - в течение трех рабочих дней со дня поступления уведомления об отзыве заявки (в случае отзыва заяв</w:t>
      </w:r>
      <w:r>
        <w:rPr>
          <w:rFonts w:ascii="Times New Roman" w:eastAsia="Times New Roman" w:hAnsi="Times New Roman" w:cs="Times New Roman"/>
          <w:color w:val="000000"/>
          <w:sz w:val="24"/>
        </w:rPr>
        <w:t>ки позднее дня окончания срока приема заявок - в течение 3-х рабочих дней со дня подписания протокола о результатах аукциона).</w:t>
      </w:r>
    </w:p>
    <w:p w:rsidR="00633F08" w:rsidRDefault="00633F08">
      <w:pPr>
        <w:spacing w:after="0" w:line="240" w:lineRule="auto"/>
        <w:ind w:left="-720" w:right="-5"/>
        <w:rPr>
          <w:rFonts w:ascii="Times New Roman" w:eastAsia="Times New Roman" w:hAnsi="Times New Roman" w:cs="Times New Roman"/>
          <w:color w:val="000000"/>
          <w:sz w:val="24"/>
        </w:rPr>
      </w:pP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Заявитель не допускается к участию в аукционе по следующим основаниям:</w:t>
      </w:r>
    </w:p>
    <w:p w:rsidR="00633F08" w:rsidRDefault="00CD066F">
      <w:pPr>
        <w:numPr>
          <w:ilvl w:val="0"/>
          <w:numId w:val="2"/>
        </w:numPr>
        <w:tabs>
          <w:tab w:val="left" w:pos="-6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непредставление вышеперечисленных документов, необхо</w:t>
      </w:r>
      <w:r>
        <w:rPr>
          <w:rFonts w:ascii="Times New Roman" w:eastAsia="Times New Roman" w:hAnsi="Times New Roman" w:cs="Times New Roman"/>
          <w:color w:val="000000"/>
          <w:sz w:val="24"/>
        </w:rPr>
        <w:t>димых для участия в аукционе, или представление недостоверных сведений;</w:t>
      </w:r>
    </w:p>
    <w:p w:rsidR="00633F08" w:rsidRDefault="00CD066F">
      <w:pPr>
        <w:numPr>
          <w:ilvl w:val="0"/>
          <w:numId w:val="2"/>
        </w:numPr>
        <w:tabs>
          <w:tab w:val="left" w:pos="-6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непоступление задатка на счет, указанный в Извещении о проведении аукциона, на дату рассмотрения заявок на участие в аукционе;</w:t>
      </w:r>
    </w:p>
    <w:p w:rsidR="00633F08" w:rsidRDefault="00CD066F">
      <w:pPr>
        <w:numPr>
          <w:ilvl w:val="0"/>
          <w:numId w:val="2"/>
        </w:numPr>
        <w:tabs>
          <w:tab w:val="left" w:pos="-60"/>
        </w:tabs>
        <w:spacing w:after="0" w:line="240" w:lineRule="auto"/>
        <w:ind w:left="-6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наличие сведений о заявителе, об учредителях (участниках)</w:t>
      </w:r>
      <w:r>
        <w:rPr>
          <w:rFonts w:ascii="Times New Roman" w:eastAsia="Times New Roman" w:hAnsi="Times New Roman" w:cs="Times New Roman"/>
          <w:color w:val="000000"/>
          <w:sz w:val="24"/>
        </w:rPr>
        <w:t>,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Участ</w:t>
      </w:r>
      <w:r>
        <w:rPr>
          <w:rFonts w:ascii="Times New Roman" w:eastAsia="Times New Roman" w:hAnsi="Times New Roman" w:cs="Times New Roman"/>
          <w:color w:val="000000"/>
          <w:sz w:val="24"/>
        </w:rPr>
        <w:t>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указанный организатором аукциона. Решение о признании претендентов участниками торгов ил</w:t>
      </w:r>
      <w:r>
        <w:rPr>
          <w:rFonts w:ascii="Times New Roman" w:eastAsia="Times New Roman" w:hAnsi="Times New Roman" w:cs="Times New Roman"/>
          <w:color w:val="000000"/>
          <w:sz w:val="24"/>
        </w:rPr>
        <w:t>и об отказе в допуске к участию в торгах оформляется протоколом рассмотрения заявок на участие в аукционе.</w:t>
      </w:r>
    </w:p>
    <w:p w:rsidR="00633F08" w:rsidRDefault="00633F08">
      <w:pPr>
        <w:spacing w:after="0" w:line="240" w:lineRule="auto"/>
        <w:ind w:left="-720"/>
        <w:jc w:val="both"/>
        <w:rPr>
          <w:rFonts w:ascii="Times New Roman" w:eastAsia="Times New Roman" w:hAnsi="Times New Roman" w:cs="Times New Roman"/>
          <w:b/>
          <w:color w:val="000000"/>
          <w:sz w:val="24"/>
        </w:rPr>
      </w:pPr>
    </w:p>
    <w:p w:rsidR="00CD066F" w:rsidRDefault="00CD066F">
      <w:pPr>
        <w:spacing w:after="0" w:line="240" w:lineRule="auto"/>
        <w:ind w:left="-720"/>
        <w:jc w:val="both"/>
        <w:rPr>
          <w:rFonts w:ascii="Times New Roman" w:eastAsia="Times New Roman" w:hAnsi="Times New Roman" w:cs="Times New Roman"/>
          <w:b/>
          <w:color w:val="000000"/>
          <w:sz w:val="24"/>
        </w:rPr>
      </w:pP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Порядок проведения аукциона:</w:t>
      </w: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Регистрация участников аукциона проводится в день проведения аукциона в течение 15 минут до начала проведения аукц</w:t>
      </w:r>
      <w:r>
        <w:rPr>
          <w:rFonts w:ascii="Times New Roman" w:eastAsia="Times New Roman" w:hAnsi="Times New Roman" w:cs="Times New Roman"/>
          <w:color w:val="000000"/>
          <w:sz w:val="24"/>
        </w:rPr>
        <w:t>иона по адресу: Удмуртская Республика, Сарапульский район, с.Сигаево ул. Лермонтова, 30, каб. № 39.</w:t>
      </w: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w:t>
      </w:r>
      <w:r>
        <w:rPr>
          <w:rFonts w:ascii="Times New Roman" w:eastAsia="Times New Roman" w:hAnsi="Times New Roman" w:cs="Times New Roman"/>
          <w:color w:val="000000"/>
          <w:sz w:val="24"/>
        </w:rPr>
        <w:t>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Свое согласие с условиями проведения аукциона участники выражают путем поднятия таблички.</w:t>
      </w:r>
    </w:p>
    <w:p w:rsidR="00633F08" w:rsidRDefault="00CD066F">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Каж</w:t>
      </w:r>
      <w:r>
        <w:rPr>
          <w:rFonts w:ascii="Times New Roman" w:eastAsia="Times New Roman" w:hAnsi="Times New Roman" w:cs="Times New Roman"/>
          <w:color w:val="000000"/>
          <w:sz w:val="24"/>
        </w:rPr>
        <w:t>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w:t>
      </w:r>
      <w:r>
        <w:rPr>
          <w:rFonts w:ascii="Times New Roman" w:eastAsia="Times New Roman" w:hAnsi="Times New Roman" w:cs="Times New Roman"/>
          <w:color w:val="000000"/>
          <w:sz w:val="24"/>
        </w:rPr>
        <w:t>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w:t>
      </w:r>
      <w:r>
        <w:rPr>
          <w:rFonts w:ascii="Times New Roman" w:eastAsia="Times New Roman" w:hAnsi="Times New Roman" w:cs="Times New Roman"/>
          <w:color w:val="000000"/>
          <w:sz w:val="24"/>
        </w:rPr>
        <w:t xml:space="preserve">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завершении </w:t>
      </w:r>
      <w:r>
        <w:rPr>
          <w:rFonts w:ascii="Times New Roman" w:eastAsia="Times New Roman" w:hAnsi="Times New Roman" w:cs="Times New Roman"/>
          <w:color w:val="000000"/>
          <w:sz w:val="24"/>
        </w:rPr>
        <w:t>торгов аукционист подводит их итоги, называет цену проданного имущества и объявляет победителя аукциона. После чего, участники сдают свои таблички в комиссию, «победитель» подписывает итоговый протокол.</w:t>
      </w:r>
    </w:p>
    <w:p w:rsidR="00633F08" w:rsidRDefault="00CD066F">
      <w:pPr>
        <w:spacing w:after="0" w:line="24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Победителем аукциона признается участник, предложивш</w:t>
      </w:r>
      <w:r>
        <w:rPr>
          <w:rFonts w:ascii="Times New Roman" w:eastAsia="Times New Roman" w:hAnsi="Times New Roman" w:cs="Times New Roman"/>
          <w:color w:val="000000"/>
          <w:sz w:val="24"/>
        </w:rPr>
        <w:t xml:space="preserve">ий наибольшую цену за предмет аукциона. </w:t>
      </w:r>
    </w:p>
    <w:p w:rsidR="00633F08" w:rsidRDefault="00633F08">
      <w:pPr>
        <w:spacing w:after="0" w:line="240" w:lineRule="auto"/>
        <w:ind w:left="-720" w:firstLine="720"/>
        <w:jc w:val="both"/>
        <w:rPr>
          <w:rFonts w:ascii="Times New Roman" w:eastAsia="Times New Roman" w:hAnsi="Times New Roman" w:cs="Times New Roman"/>
          <w:color w:val="000000"/>
          <w:sz w:val="24"/>
        </w:rPr>
      </w:pPr>
    </w:p>
    <w:p w:rsidR="00CD066F"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w:t>
      </w:r>
      <w:r>
        <w:rPr>
          <w:rFonts w:ascii="Times New Roman" w:eastAsia="Times New Roman" w:hAnsi="Times New Roman" w:cs="Times New Roman"/>
          <w:sz w:val="24"/>
        </w:rPr>
        <w:t xml:space="preserve">х экземплярах, один из которых передается победителю аукциона, а второй остается у организатора аукциона. </w:t>
      </w:r>
      <w:r w:rsidRPr="00894D20">
        <w:rPr>
          <w:rFonts w:ascii="Times New Roman" w:hAnsi="Times New Roman" w:cs="Times New Roman"/>
          <w:b/>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r>
        <w:rPr>
          <w:rFonts w:ascii="Times New Roman" w:hAnsi="Times New Roman" w:cs="Times New Roman"/>
          <w:b/>
          <w:sz w:val="24"/>
          <w:szCs w:val="24"/>
        </w:rPr>
        <w:t>.</w:t>
      </w:r>
      <w:bookmarkStart w:id="0" w:name="_GoBack"/>
      <w:bookmarkEnd w:id="0"/>
    </w:p>
    <w:p w:rsidR="00633F08" w:rsidRDefault="00CD066F">
      <w:pPr>
        <w:spacing w:after="0" w:line="240" w:lineRule="auto"/>
        <w:ind w:left="-720"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об итогах является документом, удостоверяющим право победителя на заключение договора аренды/купли-продажи.</w:t>
      </w:r>
    </w:p>
    <w:p w:rsidR="00633F08"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Организатор торгов направляет поб</w:t>
      </w:r>
      <w:r>
        <w:rPr>
          <w:rFonts w:ascii="Times New Roman" w:eastAsia="Times New Roman" w:hAnsi="Times New Roman" w:cs="Times New Roman"/>
          <w:sz w:val="24"/>
        </w:rPr>
        <w:t>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w:t>
      </w:r>
      <w:r>
        <w:rPr>
          <w:rFonts w:ascii="Times New Roman" w:eastAsia="Times New Roman" w:hAnsi="Times New Roman" w:cs="Times New Roman"/>
          <w:sz w:val="24"/>
        </w:rPr>
        <w:t xml:space="preserve"> Не допускается </w:t>
      </w:r>
      <w:r>
        <w:rPr>
          <w:rFonts w:ascii="Times New Roman" w:eastAsia="Times New Roman" w:hAnsi="Times New Roman" w:cs="Times New Roman"/>
          <w:b/>
          <w:sz w:val="24"/>
        </w:rPr>
        <w:t>заключение</w:t>
      </w:r>
      <w:r>
        <w:rPr>
          <w:rFonts w:ascii="Times New Roman" w:eastAsia="Times New Roman" w:hAnsi="Times New Roman" w:cs="Times New Roman"/>
          <w:sz w:val="24"/>
        </w:rPr>
        <w:t xml:space="preserve"> указанных договоров </w:t>
      </w:r>
      <w:r>
        <w:rPr>
          <w:rFonts w:ascii="Times New Roman" w:eastAsia="Times New Roman" w:hAnsi="Times New Roman" w:cs="Times New Roman"/>
          <w:b/>
          <w:sz w:val="24"/>
        </w:rPr>
        <w:t>ранее чем через десять дней со дня размещения информации о результатах аукциона на официальном</w:t>
      </w:r>
      <w:r>
        <w:rPr>
          <w:rFonts w:ascii="Times New Roman" w:eastAsia="Times New Roman" w:hAnsi="Times New Roman" w:cs="Times New Roman"/>
          <w:sz w:val="24"/>
        </w:rPr>
        <w:t xml:space="preserve"> сайте.</w:t>
      </w:r>
    </w:p>
    <w:p w:rsidR="00633F08"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r>
        <w:rPr>
          <w:rFonts w:ascii="Times New Roman" w:eastAsia="Times New Roman" w:hAnsi="Times New Roman" w:cs="Times New Roman"/>
          <w:color w:val="0000FF"/>
          <w:sz w:val="24"/>
        </w:rPr>
        <w:t>п. 13</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rPr>
        <w:t>14</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rPr>
        <w:t>20</w:t>
      </w:r>
      <w:r>
        <w:rPr>
          <w:rFonts w:ascii="Times New Roman" w:eastAsia="Times New Roman" w:hAnsi="Times New Roman" w:cs="Times New Roman"/>
          <w:sz w:val="24"/>
        </w:rPr>
        <w:t xml:space="preserve"> или </w:t>
      </w:r>
      <w:r>
        <w:rPr>
          <w:rFonts w:ascii="Times New Roman" w:eastAsia="Times New Roman" w:hAnsi="Times New Roman" w:cs="Times New Roman"/>
          <w:color w:val="0000FF"/>
          <w:sz w:val="24"/>
        </w:rPr>
        <w:t>25</w:t>
      </w:r>
      <w:r>
        <w:rPr>
          <w:rFonts w:ascii="Times New Roman" w:eastAsia="Times New Roman" w:hAnsi="Times New Roman" w:cs="Times New Roman"/>
          <w:sz w:val="24"/>
        </w:rPr>
        <w:t xml:space="preserve"> ст. 39.12 Земельного кодекса РФ, засчитываются</w:t>
      </w:r>
      <w:r>
        <w:rPr>
          <w:rFonts w:ascii="Times New Roman" w:eastAsia="Times New Roman" w:hAnsi="Times New Roman" w:cs="Times New Roman"/>
          <w:sz w:val="24"/>
        </w:rPr>
        <w:t xml:space="preserve">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w:t>
      </w:r>
      <w:r>
        <w:rPr>
          <w:rFonts w:ascii="Times New Roman" w:eastAsia="Times New Roman" w:hAnsi="Times New Roman" w:cs="Times New Roman"/>
          <w:sz w:val="24"/>
        </w:rPr>
        <w:t>заключения указанных договоров, не возвращаются.</w:t>
      </w:r>
    </w:p>
    <w:p w:rsidR="00633F08"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w:t>
      </w:r>
      <w:r>
        <w:rPr>
          <w:rFonts w:ascii="Times New Roman" w:eastAsia="Times New Roman" w:hAnsi="Times New Roman" w:cs="Times New Roman"/>
          <w:sz w:val="24"/>
        </w:rPr>
        <w:t>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633F08"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в течение десяти рабочих дней со дня направления участнику аукциона, </w:t>
      </w:r>
      <w:r>
        <w:rPr>
          <w:rFonts w:ascii="Times New Roman" w:eastAsia="Times New Roman" w:hAnsi="Times New Roman" w:cs="Times New Roman"/>
          <w:sz w:val="24"/>
        </w:rPr>
        <w:t>который сделал предпоследнее предложение о цене предмета аукциона, проекта договора купли-</w:t>
      </w:r>
      <w:r>
        <w:rPr>
          <w:rFonts w:ascii="Times New Roman" w:eastAsia="Times New Roman" w:hAnsi="Times New Roman" w:cs="Times New Roman"/>
          <w:sz w:val="24"/>
        </w:rPr>
        <w:lastRenderedPageBreak/>
        <w:t>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w:t>
      </w:r>
      <w:r>
        <w:rPr>
          <w:rFonts w:ascii="Times New Roman" w:eastAsia="Times New Roman" w:hAnsi="Times New Roman" w:cs="Times New Roman"/>
          <w:sz w:val="24"/>
        </w:rPr>
        <w:t xml:space="preserve">ь о проведении повторного аукциона или распорядиться земельным участком иным образом. </w:t>
      </w:r>
    </w:p>
    <w:p w:rsidR="00633F08" w:rsidRDefault="00CD066F">
      <w:pPr>
        <w:spacing w:after="0" w:line="24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которые уклон</w:t>
      </w:r>
      <w:r>
        <w:rPr>
          <w:rFonts w:ascii="Times New Roman" w:eastAsia="Times New Roman" w:hAnsi="Times New Roman" w:cs="Times New Roman"/>
          <w:sz w:val="24"/>
        </w:rPr>
        <w:t>ились от их заключения, включаются в реестр недобросовестных участников аукциона.</w:t>
      </w:r>
    </w:p>
    <w:p w:rsidR="00633F08" w:rsidRDefault="00633F08">
      <w:pPr>
        <w:spacing w:after="0" w:line="240" w:lineRule="auto"/>
        <w:ind w:left="-720" w:firstLine="720"/>
        <w:jc w:val="both"/>
        <w:rPr>
          <w:rFonts w:ascii="Times New Roman" w:eastAsia="Times New Roman" w:hAnsi="Times New Roman" w:cs="Times New Roman"/>
          <w:sz w:val="24"/>
        </w:rPr>
      </w:pPr>
    </w:p>
    <w:p w:rsidR="00633F08" w:rsidRDefault="00633F08">
      <w:pPr>
        <w:spacing w:after="0" w:line="240" w:lineRule="auto"/>
        <w:ind w:left="-720" w:firstLine="720"/>
        <w:jc w:val="both"/>
        <w:rPr>
          <w:rFonts w:ascii="Times New Roman" w:eastAsia="Times New Roman" w:hAnsi="Times New Roman" w:cs="Times New Roman"/>
          <w:sz w:val="24"/>
        </w:rPr>
      </w:pPr>
    </w:p>
    <w:sectPr w:rsidR="00633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22CF"/>
    <w:multiLevelType w:val="multilevel"/>
    <w:tmpl w:val="1864F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A6639"/>
    <w:multiLevelType w:val="multilevel"/>
    <w:tmpl w:val="AEEE9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33F08"/>
    <w:rsid w:val="00633F08"/>
    <w:rsid w:val="00CD0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82D7-C8F5-4498-BDDF-5EAE6A7B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1137</Words>
  <Characters>6481</Characters>
  <Application>Microsoft Office Word</Application>
  <DocSecurity>0</DocSecurity>
  <Lines>54</Lines>
  <Paragraphs>15</Paragraphs>
  <ScaleCrop>false</ScaleCrop>
  <Company>SPecialiST RePack</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user00987</cp:lastModifiedBy>
  <cp:revision>2</cp:revision>
  <dcterms:created xsi:type="dcterms:W3CDTF">2025-04-02T04:48:00Z</dcterms:created>
  <dcterms:modified xsi:type="dcterms:W3CDTF">2025-04-02T04:52:00Z</dcterms:modified>
</cp:coreProperties>
</file>