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D8" w:rsidRPr="0083765D" w:rsidRDefault="00114CD8" w:rsidP="00114CD8">
      <w:pPr>
        <w:suppressAutoHyphens w:val="0"/>
        <w:jc w:val="center"/>
        <w:rPr>
          <w:bCs/>
          <w:color w:val="030000"/>
          <w:sz w:val="22"/>
          <w:szCs w:val="22"/>
          <w:lang w:eastAsia="ru-RU"/>
        </w:rPr>
      </w:pPr>
      <w:r>
        <w:rPr>
          <w:bCs/>
          <w:color w:val="03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83765D">
        <w:rPr>
          <w:bCs/>
          <w:color w:val="030000"/>
          <w:sz w:val="22"/>
          <w:szCs w:val="22"/>
          <w:lang w:eastAsia="ru-RU"/>
        </w:rPr>
        <w:t>Приложение  1</w:t>
      </w:r>
    </w:p>
    <w:p w:rsidR="00114CD8" w:rsidRPr="0065154D" w:rsidRDefault="00114CD8" w:rsidP="00114CD8">
      <w:pPr>
        <w:widowControl w:val="0"/>
        <w:suppressAutoHyphens w:val="0"/>
        <w:autoSpaceDE w:val="0"/>
        <w:autoSpaceDN w:val="0"/>
        <w:jc w:val="right"/>
        <w:outlineLvl w:val="0"/>
        <w:rPr>
          <w:sz w:val="22"/>
          <w:lang w:eastAsia="ru-RU"/>
        </w:rPr>
      </w:pPr>
      <w:r w:rsidRPr="0065154D">
        <w:rPr>
          <w:sz w:val="22"/>
          <w:lang w:eastAsia="ru-RU"/>
        </w:rPr>
        <w:t>Утверждено</w:t>
      </w:r>
    </w:p>
    <w:p w:rsidR="00114CD8" w:rsidRPr="0065154D" w:rsidRDefault="00114CD8" w:rsidP="00114CD8">
      <w:pPr>
        <w:widowControl w:val="0"/>
        <w:suppressAutoHyphens w:val="0"/>
        <w:autoSpaceDE w:val="0"/>
        <w:autoSpaceDN w:val="0"/>
        <w:jc w:val="right"/>
        <w:rPr>
          <w:sz w:val="22"/>
          <w:lang w:eastAsia="ru-RU"/>
        </w:rPr>
      </w:pPr>
      <w:r w:rsidRPr="0065154D">
        <w:rPr>
          <w:sz w:val="22"/>
          <w:lang w:eastAsia="ru-RU"/>
        </w:rPr>
        <w:t>постановлением</w:t>
      </w:r>
    </w:p>
    <w:p w:rsidR="00114CD8" w:rsidRPr="0065154D" w:rsidRDefault="00114CD8" w:rsidP="00114CD8">
      <w:pPr>
        <w:widowControl w:val="0"/>
        <w:suppressAutoHyphens w:val="0"/>
        <w:autoSpaceDE w:val="0"/>
        <w:autoSpaceDN w:val="0"/>
        <w:jc w:val="right"/>
        <w:rPr>
          <w:sz w:val="22"/>
          <w:lang w:eastAsia="ru-RU"/>
        </w:rPr>
      </w:pPr>
      <w:r w:rsidRPr="0065154D">
        <w:rPr>
          <w:sz w:val="22"/>
          <w:lang w:eastAsia="ru-RU"/>
        </w:rPr>
        <w:t xml:space="preserve">Главы Администрации </w:t>
      </w:r>
    </w:p>
    <w:p w:rsidR="00114CD8" w:rsidRPr="0065154D" w:rsidRDefault="00114CD8" w:rsidP="00114CD8">
      <w:pPr>
        <w:widowControl w:val="0"/>
        <w:suppressAutoHyphens w:val="0"/>
        <w:autoSpaceDE w:val="0"/>
        <w:autoSpaceDN w:val="0"/>
        <w:jc w:val="right"/>
        <w:rPr>
          <w:sz w:val="22"/>
          <w:lang w:eastAsia="ru-RU"/>
        </w:rPr>
      </w:pPr>
      <w:r w:rsidRPr="0065154D">
        <w:rPr>
          <w:sz w:val="22"/>
          <w:lang w:eastAsia="ru-RU"/>
        </w:rPr>
        <w:t xml:space="preserve">МО "Муниципальный округ </w:t>
      </w:r>
    </w:p>
    <w:p w:rsidR="00114CD8" w:rsidRPr="0065154D" w:rsidRDefault="00114CD8" w:rsidP="00114CD8">
      <w:pPr>
        <w:widowControl w:val="0"/>
        <w:suppressAutoHyphens w:val="0"/>
        <w:autoSpaceDE w:val="0"/>
        <w:autoSpaceDN w:val="0"/>
        <w:jc w:val="right"/>
        <w:rPr>
          <w:sz w:val="22"/>
          <w:lang w:eastAsia="ru-RU"/>
        </w:rPr>
      </w:pPr>
      <w:r w:rsidRPr="0065154D">
        <w:rPr>
          <w:sz w:val="22"/>
          <w:lang w:eastAsia="ru-RU"/>
        </w:rPr>
        <w:t>Сарапульский район</w:t>
      </w:r>
    </w:p>
    <w:p w:rsidR="00114CD8" w:rsidRPr="0065154D" w:rsidRDefault="00114CD8" w:rsidP="00114CD8">
      <w:pPr>
        <w:widowControl w:val="0"/>
        <w:suppressAutoHyphens w:val="0"/>
        <w:autoSpaceDE w:val="0"/>
        <w:autoSpaceDN w:val="0"/>
        <w:jc w:val="right"/>
        <w:rPr>
          <w:sz w:val="22"/>
          <w:lang w:eastAsia="ru-RU"/>
        </w:rPr>
      </w:pPr>
      <w:r w:rsidRPr="0065154D">
        <w:rPr>
          <w:sz w:val="22"/>
          <w:lang w:eastAsia="ru-RU"/>
        </w:rPr>
        <w:t>Удмуртской Республики"</w:t>
      </w:r>
    </w:p>
    <w:p w:rsidR="00114CD8" w:rsidRPr="0065154D" w:rsidRDefault="00114CD8" w:rsidP="00114CD8">
      <w:pPr>
        <w:widowControl w:val="0"/>
        <w:suppressAutoHyphens w:val="0"/>
        <w:autoSpaceDE w:val="0"/>
        <w:autoSpaceDN w:val="0"/>
        <w:jc w:val="right"/>
        <w:rPr>
          <w:rFonts w:ascii="Calibri" w:hAnsi="Calibri" w:cs="Calibri"/>
          <w:sz w:val="22"/>
          <w:lang w:eastAsia="ru-RU"/>
        </w:rPr>
      </w:pPr>
      <w:r w:rsidRPr="0065154D">
        <w:rPr>
          <w:sz w:val="22"/>
          <w:lang w:eastAsia="ru-RU"/>
        </w:rPr>
        <w:t xml:space="preserve">от </w:t>
      </w:r>
      <w:r>
        <w:rPr>
          <w:sz w:val="22"/>
          <w:lang w:eastAsia="ru-RU"/>
        </w:rPr>
        <w:t>01.12.2022</w:t>
      </w:r>
      <w:r w:rsidRPr="0065154D">
        <w:rPr>
          <w:sz w:val="22"/>
          <w:lang w:eastAsia="ru-RU"/>
        </w:rPr>
        <w:t xml:space="preserve">   N</w:t>
      </w:r>
      <w:r>
        <w:rPr>
          <w:sz w:val="22"/>
          <w:lang w:eastAsia="ru-RU"/>
        </w:rPr>
        <w:t xml:space="preserve"> 120</w:t>
      </w:r>
    </w:p>
    <w:p w:rsidR="00114CD8" w:rsidRPr="0065154D" w:rsidRDefault="00114CD8" w:rsidP="00114CD8">
      <w:pPr>
        <w:suppressAutoHyphens w:val="0"/>
        <w:jc w:val="center"/>
        <w:rPr>
          <w:b/>
          <w:bCs/>
          <w:color w:val="030000"/>
          <w:sz w:val="24"/>
          <w:szCs w:val="24"/>
          <w:lang w:eastAsia="ru-RU"/>
        </w:rPr>
      </w:pPr>
    </w:p>
    <w:p w:rsidR="00114CD8" w:rsidRDefault="00114CD8" w:rsidP="00114CD8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ПОЛОЖЕНИЕ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 КОМИССИИ ПО КООРДИНАЦИИ РАБОТЫ ПО ПРОТИВОДЕЙСТВИЮ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КОРРУПЦИИ В МУНИЦИПАЛЬНОМ ОБРАЗОВАНИИ "</w:t>
      </w:r>
      <w:r w:rsidRPr="00114CD8">
        <w:rPr>
          <w:b/>
          <w:bCs/>
          <w:sz w:val="24"/>
          <w:szCs w:val="24"/>
          <w:u w:val="single"/>
          <w:lang w:eastAsia="ru-RU"/>
        </w:rPr>
        <w:t>МУНИЦИПАЛЬНЫЙ ОКРУГ</w:t>
      </w:r>
      <w:r w:rsidRPr="00114CD8">
        <w:rPr>
          <w:b/>
          <w:bCs/>
          <w:sz w:val="24"/>
          <w:szCs w:val="24"/>
          <w:u w:val="single"/>
          <w:lang w:eastAsia="ru-RU"/>
        </w:rPr>
        <w:t xml:space="preserve"> </w:t>
      </w:r>
      <w:r w:rsidRPr="00114CD8">
        <w:rPr>
          <w:b/>
          <w:bCs/>
          <w:sz w:val="24"/>
          <w:szCs w:val="24"/>
          <w:u w:val="single"/>
          <w:lang w:eastAsia="ru-RU"/>
        </w:rPr>
        <w:t>САРАПУЛЬСКИЙ РАЙОН УДМУРТСКОЙ РЕСПУБЛИКИ</w:t>
      </w:r>
      <w:r>
        <w:rPr>
          <w:b/>
          <w:bCs/>
          <w:sz w:val="24"/>
          <w:szCs w:val="24"/>
          <w:lang w:eastAsia="ru-RU"/>
        </w:rPr>
        <w:t>"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114CD8" w:rsidRDefault="00114CD8" w:rsidP="00114CD8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I. Общие положения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Комиссия по координации работы по противодействию коррупции в муниципальном образовании "Муниципальный округ Сарапульский район Удмуртской Республики" (далее - Комиссия по координации) является постоянно действующим координационным органом при Главе муниципального образования "Муниципальный округ Сарапульский район Удм</w:t>
      </w:r>
      <w:bookmarkStart w:id="0" w:name="_GoBack"/>
      <w:r>
        <w:rPr>
          <w:sz w:val="24"/>
          <w:szCs w:val="24"/>
          <w:lang w:eastAsia="ru-RU"/>
        </w:rPr>
        <w:t>у</w:t>
      </w:r>
      <w:bookmarkEnd w:id="0"/>
      <w:r>
        <w:rPr>
          <w:sz w:val="24"/>
          <w:szCs w:val="24"/>
          <w:lang w:eastAsia="ru-RU"/>
        </w:rPr>
        <w:t>ртской Республики".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proofErr w:type="gramStart"/>
      <w:r>
        <w:rPr>
          <w:sz w:val="24"/>
          <w:szCs w:val="24"/>
          <w:lang w:eastAsia="ru-RU"/>
        </w:rPr>
        <w:t xml:space="preserve">Комиссия по координации в своей деятельности руководствуется </w:t>
      </w:r>
      <w:hyperlink r:id="rId5" w:history="1">
        <w:r>
          <w:rPr>
            <w:color w:val="0000FF"/>
            <w:sz w:val="24"/>
            <w:szCs w:val="24"/>
            <w:lang w:eastAsia="ru-RU"/>
          </w:rPr>
          <w:t>Конституцией</w:t>
        </w:r>
      </w:hyperlink>
      <w:r>
        <w:rPr>
          <w:sz w:val="24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6" w:history="1">
        <w:r>
          <w:rPr>
            <w:color w:val="0000FF"/>
            <w:sz w:val="24"/>
            <w:szCs w:val="24"/>
            <w:lang w:eastAsia="ru-RU"/>
          </w:rPr>
          <w:t>Конституцией</w:t>
        </w:r>
      </w:hyperlink>
      <w:r>
        <w:rPr>
          <w:sz w:val="24"/>
          <w:szCs w:val="24"/>
          <w:lang w:eastAsia="ru-RU"/>
        </w:rPr>
        <w:t xml:space="preserve"> Удмуртской Республики, законами Удмуртской Республики, нормативными правовыми актами Удмуртской Республики, муниципальными правовыми актами, а также настоящим Положением.</w:t>
      </w:r>
      <w:proofErr w:type="gramEnd"/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Комиссия осуществляет свою деятельность во взаимодействии с Управлением по вопросам противодействия коррупции Администрации Главы и Правительства Удмуртской Республики.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муниципальные должности органов местного самоуправления, для которых федеральными законами не предусмотрено иное, и рассматривает соответствующие вопросы в порядке, определенном муниципальными правовыми актами.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14CD8" w:rsidRDefault="00114CD8" w:rsidP="00114CD8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II. Основные задачи Комиссии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Основными задачами Комиссии являются: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а) подготовка предложений о реализации государственной политики в области противодействия коррупции в муниципальном образовании "Муниципальный округ Сарапульский район Удмуртской Республики";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б) обеспечение координации деятельности органов местного самоуправления по реализации государственной политики в области противодействия коррупции;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в) обеспечение согласованных действий органов местного самоуправления и исполнительных органов государственной власти Удмуртской Республики, а также их взаимодействия с территориальными органами федеральных государственных органов при реализации мер по противодействию коррупции в Удмуртской Республике;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г) обеспечение взаимодействия исполнительных органов государственной власти Удмуртской Республики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Удмуртской Республике.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14CD8" w:rsidRDefault="00114CD8" w:rsidP="00114CD8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III. Полномочия Комиссии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 Комиссия в целях выполнения возложенных на нее задач осуществляет следующие полномочия: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разрабатывает меры по противодействию коррупции, а также по устранению причин и условий, порождающих коррупцию;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организует: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подготовку проектов нормативных правовых актов органов местного самоуправления по вопросам противодействия коррупции;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разработку программы противодействия коррупции в органах местного самоуправления (планов мероприятий по противодействию коррупции), а также контроль над их реализацией, в том числе путем мониторинга эффективности реализации мер по противодействию коррупции, предусмотренных этими программами;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 рассматривает вопросы, касающиеся соблюдения лицами, замещающими муниципальные должности,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барьеры.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14CD8" w:rsidRDefault="00114CD8" w:rsidP="00114CD8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IV. Порядок формирования Комиссии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 Состав Комиссии по координации работы по противодействию коррупции в муниципальном образовании "Муниципальный округ Сарапульский район Удмуртской Республики" утверждается Главой муниципального образования "Муниципальный округ Сарапульский район Удмуртской Республики".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8. Комиссия формируется в составе председателя Комиссии, его заместителя, секретаря и членов Комиссии.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 Председателем Комиссии по должности является Глава муниципального образования "Муниципальный округ Сарапульский  район Удмуртской Республики", в его отсутствие - заместитель председателя Комиссии.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10. В состав Комиссии могут входить руководители исполнительных органов государственной власти Удмуртской Республики и органов местного самоуправления, руководители территориальных органов федеральных государственных органов,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11. Передача полномочий члена Комиссии другому лицу не допускается.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12. Участие в работе Комиссии осуществляется на общественных началах.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13. На заседания Комиссии могут быть приглашены представители федеральных государственных органов, государственных органов Удмуртской Республики, органов местного самоуправления, организаций и средств массовой информации.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14. По решению председателя Комиссии для анализа, изучения и подготовки экспертного заключения по рассматриваемым комиссией вопросам к ее работе в установленном порядке могут привлекаться на временной или постоянной основе эксперты.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14CD8" w:rsidRDefault="00114CD8" w:rsidP="00114CD8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V. Организация деятельности Комиссии и порядок ее работы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15. Работа Комиссии осуществляется на плановой основе и в соответствии с регламентом, который утверждается Комиссией.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16. Заседания Комиссии ведет председатель Комиссии или по его поручению заместитель председателя Комиссии.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17. Заседания Комиссии проводятся, как правило, один раз в полгода.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18.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19. Решения Комиссии оформляются протоколом.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20. Для реализации решений Комиссии могут издаваться постановления и распоряжения Главы муниципального образования "Муниципальный округ Сарапульский район Удмуртской Республики", а также даваться поручения Главы муниципального образования "Муниципальный округ Сарапульский район Удмуртской Республики".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21. По решению Комиссии из числа членов Комиссии или уполномоченных ими представителей, а также из числа представителей органов местного самоуправления и исполнительных органов государственной власти Удмуртской Республики, представителей общественных организаций и экспертов могут создаваться рабочие группы по отдельным вопросам.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22. Председатель Комиссии: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осуществляет общее руководство деятельностью Комиссии;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утверждает план работы Комиссии (ежегодный план);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утверждает повестку дня очередного заседания Комиссии;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 дает поручения в рамках своих полномочий членам Комиссии.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23. Секретарь Комиссии: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обеспечивает деятельность Комиссии (подготовка проекта плана работы Комиссии, материалов к заседаниям Комиссии,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решений);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ведет и оформляет протоколы заседаний Комиссии;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 организует выполнение поручений председателя Комиссии, данных по результатам заседаний Комиссии;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5) осуществляет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принятых решений.</w:t>
      </w:r>
    </w:p>
    <w:p w:rsidR="00114CD8" w:rsidRDefault="00114CD8" w:rsidP="00114C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24. По решению председателя Комиссии информация о решениях Комиссии (полностью или в какой-либо части) передается для опубликования средствам массовой информации, публикуется на официальном сайте муниципального образования "Муниципальный округ Сарапульский  район Удмуртской Республики".</w:t>
      </w:r>
    </w:p>
    <w:p w:rsidR="0095331A" w:rsidRDefault="0095331A"/>
    <w:sectPr w:rsidR="0095331A" w:rsidSect="00114C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D2"/>
    <w:rsid w:val="00114CD8"/>
    <w:rsid w:val="0095331A"/>
    <w:rsid w:val="00F7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C5C83FA842B52E5C4F4C0B26334EC3774A7D8F1666FC4FBA3AEDBA1DA97067EFC9A6946928A483ED5EF1EF6343E90072TFb5J" TargetMode="External"/><Relationship Id="rId5" Type="http://schemas.openxmlformats.org/officeDocument/2006/relationships/hyperlink" Target="consultantplus://offline/ref=CEC5C83FA842B52E5C4F5206305F10CB764924871C34A21BB339E5E84AA92C22B9C0ADC7266DF390EF59EDTEb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2025-02-18T05:25:00Z</dcterms:created>
  <dcterms:modified xsi:type="dcterms:W3CDTF">2025-02-18T05:25:00Z</dcterms:modified>
</cp:coreProperties>
</file>